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Risk Assessment Form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17780</wp:posOffset>
            </wp:positionV>
            <wp:extent cx="640715" cy="64071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0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form should be completed with a list of hazards that affect the session, and should be written from a coaching perspective, not a venue management perspective.  For each risk assessment there should be associated Emergency Action plan to be used in case a risk occurs.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1140"/>
        <w:gridCol w:w="4446"/>
        <w:gridCol w:w="3078"/>
        <w:gridCol w:w="3534"/>
        <w:tblGridChange w:id="0">
          <w:tblGrid>
            <w:gridCol w:w="1647"/>
            <w:gridCol w:w="1140"/>
            <w:gridCol w:w="4446"/>
            <w:gridCol w:w="3078"/>
            <w:gridCol w:w="353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DOLPHIN LEISURE CENTRE - POOL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 Contact Name &amp; Contact Details: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THE DUTY MANAGER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01444 457337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(Include postcode)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DOLPHIN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PASTURE HILL ROAD</w:t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HAYWARDS HEATH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WEST SUSSEX RH16 1LY 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MID SUSSEX TRIATHLON CLUB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GUARD ON DUTY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SESSIONS EVERY THURSDAY EVENING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Defibrillator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RECEPTION AREA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8.00 – 9.30PM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telephone: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RECEPTION AREA</w:t>
              <w:br w:type="textWrapping"/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8">
            <w:pPr>
              <w:spacing w:before="1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Participants: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x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toilets: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CHANGING ROOMS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ADULTS (18-65)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changing rooms: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DOORS TO LEFT OF CORRIDOR FROM MAIN ENTRANCE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Ability: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MIXED. NOVICE TRIATHLETES TO EXPERIENCED AGE-GROUP TRIATHLETES</w:t>
            </w:r>
          </w:p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PARATRIATHLETE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 kit: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POOLSIDE OFFICE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coach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STEVE MCMENAMIN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Stocked and maintained: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☒ Yes                    ☐ No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2"/>
            <w:vMerge w:val="restart"/>
            <w:shd w:fill="e6e6e6" w:val="clear"/>
          </w:tcPr>
          <w:p w:rsidR="00000000" w:rsidDel="00000000" w:rsidP="00000000" w:rsidRDefault="00000000" w:rsidRPr="00000000" w14:paraId="0000003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Venue documents read and understood </w:t>
            </w:r>
          </w:p>
          <w:p w:rsidR="00000000" w:rsidDel="00000000" w:rsidP="00000000" w:rsidRDefault="00000000" w:rsidRPr="00000000" w14:paraId="0000003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(please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✔ appropriate box):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Normal operating procedures: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☒ Yes                               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notes: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 A MANAGED VENUE, VENUE STAFF WILL DIRECT ACTIONS IN THE EVENT OF ANY INCIDENT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Health and safety policy: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☒ Yes                                ☐ No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Emergency action plan (EAP):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rtl w:val="0"/>
              </w:rPr>
              <w:t xml:space="preserve">☒ Yes                                ☐ No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4161"/>
        <w:gridCol w:w="3534"/>
        <w:tblGridChange w:id="0">
          <w:tblGrid>
            <w:gridCol w:w="6150"/>
            <w:gridCol w:w="4161"/>
            <w:gridCol w:w="353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 conducting risk assessment: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Signed: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STEVE MCMENAMIN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06/01/2022</w:t>
            </w:r>
          </w:p>
        </w:tc>
      </w:tr>
    </w:tbl>
    <w:p w:rsidR="00000000" w:rsidDel="00000000" w:rsidP="00000000" w:rsidRDefault="00000000" w:rsidRPr="00000000" w14:paraId="0000005C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Risk Assessment Form </w:t>
      </w:r>
    </w:p>
    <w:p w:rsidR="00000000" w:rsidDel="00000000" w:rsidP="00000000" w:rsidRDefault="00000000" w:rsidRPr="00000000" w14:paraId="0000005F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91.0" w:type="dxa"/>
        <w:jc w:val="left"/>
        <w:tblInd w:w="-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50"/>
        <w:gridCol w:w="1578"/>
        <w:gridCol w:w="1417"/>
        <w:gridCol w:w="1399"/>
        <w:gridCol w:w="3402"/>
        <w:gridCol w:w="1843"/>
        <w:gridCol w:w="1842"/>
        <w:gridCol w:w="1560"/>
        <w:tblGridChange w:id="0">
          <w:tblGrid>
            <w:gridCol w:w="2250"/>
            <w:gridCol w:w="1578"/>
            <w:gridCol w:w="1417"/>
            <w:gridCol w:w="1399"/>
            <w:gridCol w:w="3402"/>
            <w:gridCol w:w="1843"/>
            <w:gridCol w:w="1842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Location &amp; Description of Hazard: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3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People at Risk: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Risk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(High/Medium/Low):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Advice Required: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(from whom)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Action(s) to Mitigate/ Remove Risk: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 responsible for resolution: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Residual Risk: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resolution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Reviewed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POOLSIDE:</w:t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LIGHTING – GOOD LIGHTING LEVELS, NO GLARE</w:t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NOISE – ACOUSTICS ARE CHALLENGING</w:t>
            </w:r>
          </w:p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25M POOL – 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VISIBILITY IS NOT AN ISSUE</w:t>
            </w:r>
          </w:p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SLIPPERY SURFACE WHEN WET</w:t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PLANT ROOM – CHEMICALS, RISK OF CHLORINE GAS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SWIMMERS /  COACHES / SPECTATORS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ALL LIGHTS ARE ON FOR SESSION</w:t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SWIMMERS ARE INSTRUCTED NOT TO RUN AROUND POOLSIDE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ALL POOL STAFF TRAINED IN HANDLING POOL CHEMICALS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</w:t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POOL STAFF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WATER/POOL:</w:t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1.8M DEEP AT DEEPEST POINT SO TOUCHING THE POOL FLOOR AND STAYING ABOVE WATER IS NOT POSSIBLE</w:t>
            </w:r>
          </w:p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WATER TEMPERATURE USUALLY 26º</w:t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LOW WATER QUALITY RISKING SICKNESS</w:t>
            </w:r>
          </w:p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LOW WATER QUALITY AFFECTING BREATHING AND/OR VISIBILITY</w:t>
            </w:r>
          </w:p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POOL TILES ARE IN GOOD CONDITION – CHECK REGULARLY FOR ANY CHANGE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SWIMMERS / COACHES SPECTATORS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HIGH </w:t>
            </w:r>
          </w:p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Yes</w:t>
            </w:r>
          </w:p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 TO CHECK WITH POOL STAFF FOR WATER QUALITY UPDATES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SIGNAGE IS IN PLACE</w:t>
            </w:r>
          </w:p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BRIEF SWIMMERS ON SHALLOW &amp; DEEP END LOCATIONS AND DEPTHS</w:t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LIAISE WITH POOL STAFF TO GET UPDATES ON WATER QUALITY AND POSSIBLE ISSUES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NO DIVING AT SHALLOW END</w:t>
            </w:r>
          </w:p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DIVE ONLY ON INSTRUCTION OF COACH</w:t>
            </w:r>
          </w:p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ADVISE ALL SWIMMERS TO BRING PLENTY OF FLUIDS DUE TO WARM AIR &amp; WATER TEMPERATURES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POOL STAFF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ORGANISATION:</w:t>
            </w:r>
          </w:p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NOT FOLLOWING POOL / LANE ETIQUETTE</w:t>
            </w:r>
          </w:p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HITTING THEIR HEAD DOING BACKSTROKE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BRIEFING TO INCLUDE POOL RULES &amp; LANE ETIQUETTE &amp; SWIM DIRECTION</w:t>
            </w:r>
          </w:p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5M FLAGS ARE IN PLACE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MEDIUM</w:t>
            </w:r>
          </w:p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PARTICIPANTS:</w:t>
            </w:r>
          </w:p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UNABLE TO COMPLETE 200M FRONT CRAWL</w:t>
            </w:r>
          </w:p>
          <w:p w:rsidR="00000000" w:rsidDel="00000000" w:rsidP="00000000" w:rsidRDefault="00000000" w:rsidRPr="00000000" w14:paraId="000000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ANY PHYSICAL OR LEARNING DISABILITIES</w:t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UNDERLYING MEDICAL CONDITIONS, ILLNESS OR INJURY</w:t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SWIMMERS UNABLE TO UNDERSTAND OR HEAR INSTRUCTIONS</w:t>
            </w:r>
          </w:p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UNDER THE INFLUENCE OF ALCOHOL OR DRUGS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LOW</w:t>
            </w:r>
          </w:p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Yes</w:t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CHECK WEEKLY WITH SWIMMERS</w:t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FOR ANY UNDERLYING MEDICAL ISSUES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BASIC SWIM COMPETENCE OF ANY NEW SWIMMER (ENSURE MINIMUM OF 200M UNAIDED SWIMMING)</w:t>
            </w:r>
          </w:p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ALLOW SWIMMERS TO MOVE TO SIDE / END TO REST IF FEELING FATIGUED OR UNWELL</w:t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AT EVERY SESSION FOR ANY MEDICAL ISSUES OR INJURY – OVERT OR UNDERLYING, AND MODIFY SESSION OR EXCLUDE PARTICIPATION AS REQUIRED</w:t>
            </w:r>
          </w:p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CHECK REGULARLY FOR SWIMMER UNDERSTANDING FOLLOWING INSTRUCTION</w:t>
            </w:r>
          </w:p>
          <w:p w:rsidR="00000000" w:rsidDel="00000000" w:rsidP="00000000" w:rsidRDefault="00000000" w:rsidRPr="00000000" w14:paraId="000000B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POOLSIDE EQUIPMENT:</w:t>
            </w:r>
          </w:p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REMOVABLE ITEMS STORED AROUND POOLSIDE INCLUDE:</w:t>
            </w:r>
            <w:r w:rsidDel="00000000" w:rsidR="00000000" w:rsidRPr="00000000">
              <w:rPr>
                <w:rFonts w:ascii="MingLiU" w:cs="MingLiU" w:eastAsia="MingLiU" w:hAnsi="MingLiU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 STARTING BLOCKS, POOL COVER, WATER POLO GOALS, PLASTIC CHAIRS, EQUIPMENT STORAGE CRATES, SWIMMERS EQUIPMENT &amp; DRINKS, WATER DISPENSER, OFFICE TABLE</w:t>
            </w:r>
          </w:p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IMMOVABLE ITEMS AROUND POOLSIDE INCLUDE SPECTATOR BENCHES, WIPE BOARD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 / SPECTATORS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HIGH </w:t>
            </w:r>
          </w:p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ALL MOVEABLE ITEMS NOT REQUIRED FOR THE SESSION ARE MOVED AWAY FROM POOLSIDE</w:t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POINT OUT ITEMS TO SWIMMERS AS POTENTIAL TRIP HAZARDS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POOL STAFF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VENUE ACCESS:</w:t>
            </w:r>
          </w:p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STEEP STEPS &amp; INCLINED SLOPE DOWN TO POOL ENTRANCE IS POORLY LIT WHEN DARK AND CAN BE SLIPPERY IN WET/COLD WEATHER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 / SPECTATORS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LOW </w:t>
            </w:r>
          </w:p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MAKE ALL ATTENDEES AWARE AS APPROPRIATE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 / COLLEGE CONTACT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LOW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rtl w:val="0"/>
              </w:rPr>
              <w:t xml:space="preserve">HUMAN RESOURCES: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• LIFE GUARD NOT IN PLACE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SWIMMER / LIFEGUARD RATIO OF 1:40 EXCEEDED</w:t>
              <w:br w:type="textWrapping"/>
              <w:t xml:space="preserve">(LANE SWIMMING)</w:t>
            </w:r>
          </w:p>
          <w:p w:rsidR="00000000" w:rsidDel="00000000" w:rsidP="00000000" w:rsidRDefault="00000000" w:rsidRPr="00000000" w14:paraId="000000E0">
            <w:pPr>
              <w:rPr>
                <w:b w:val="1"/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COACH / ATHLETE RATIO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SWIMMERS / COACHES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</w:t>
              <w:br w:type="textWrapping"/>
              <w:t xml:space="preserve">MEDIUM </w:t>
            </w:r>
          </w:p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  <w:br w:type="textWrapping"/>
              <w:t xml:space="preserve">HIGH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 No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ENSURE LIFEGUARD IS IN PLACE PRIOR TO SESSION START</w:t>
            </w:r>
          </w:p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ASSESS PARTICIPANT NUMBERS AND ENSURE THEY MEET RATIOS FOR LIFEGUARD &amp; COACHING</w:t>
            </w:r>
          </w:p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• ESTABLISH COACHED AND UNCOACHED LANES IF REQUIRED DUE TO RATIOS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LEAD COACH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  <w:br w:type="textWrapping"/>
              <w:t xml:space="preserve">LOW</w:t>
            </w:r>
          </w:p>
          <w:p w:rsidR="00000000" w:rsidDel="00000000" w:rsidP="00000000" w:rsidRDefault="00000000" w:rsidRPr="00000000" w14:paraId="000000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  <w:br w:type="textWrapping"/>
              <w:t xml:space="preserve">MEDIUM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06/01/2022 - SMAC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 more pages as required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rHeight w:val="9481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Insert Diagram(s) of layout of venue with key safety elements marked (this page is intended to be shared between Risk Assessment and EAP):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06998" cy="9529276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06998" cy="95292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 Unicode MS"/>
  <w:font w:name="MingLiU"/>
  <w:font w:name="Arial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0080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